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CBB" w:rsidRDefault="00B04CBB" w:rsidP="00B04CBB">
      <w:pPr>
        <w:pStyle w:val="Ttulo"/>
        <w:widowControl w:val="0"/>
        <w:suppressAutoHyphens/>
        <w:spacing w:line="360" w:lineRule="auto"/>
        <w:ind w:right="52"/>
        <w:rPr>
          <w:i/>
        </w:rPr>
      </w:pPr>
      <w:r>
        <w:rPr>
          <w:i/>
        </w:rPr>
        <w:t>Faculdade de Direito da Universidade Nova de Lisboa</w:t>
      </w:r>
    </w:p>
    <w:p w:rsidR="00B04CBB" w:rsidRDefault="00B04CBB" w:rsidP="00B04CBB">
      <w:pPr>
        <w:widowControl w:val="0"/>
        <w:suppressAutoHyphens/>
        <w:ind w:right="11"/>
        <w:jc w:val="both"/>
      </w:pPr>
    </w:p>
    <w:p w:rsidR="00B04CBB" w:rsidRDefault="00B04CBB" w:rsidP="00B04CBB">
      <w:pPr>
        <w:pStyle w:val="Ttulo"/>
        <w:widowControl w:val="0"/>
        <w:suppressAutoHyphens/>
        <w:spacing w:line="360" w:lineRule="auto"/>
        <w:ind w:right="52"/>
      </w:pPr>
      <w:r>
        <w:t>DIREITO INTERNACIONAL PRIVADO</w:t>
      </w:r>
    </w:p>
    <w:p w:rsidR="00B04CBB" w:rsidRDefault="00B04CBB" w:rsidP="00B04CBB">
      <w:pPr>
        <w:widowControl w:val="0"/>
        <w:suppressAutoHyphens/>
        <w:ind w:right="51"/>
        <w:jc w:val="both"/>
      </w:pPr>
    </w:p>
    <w:p w:rsidR="00B04CBB" w:rsidRDefault="00B04CBB" w:rsidP="00B04CBB">
      <w:pPr>
        <w:widowControl w:val="0"/>
        <w:suppressAutoHyphens/>
        <w:spacing w:line="360" w:lineRule="auto"/>
        <w:ind w:right="52"/>
        <w:jc w:val="right"/>
      </w:pPr>
      <w:r>
        <w:t>20.01.2017</w:t>
      </w:r>
    </w:p>
    <w:p w:rsidR="00BA0E00" w:rsidRDefault="00BA0E00" w:rsidP="00BA0E00">
      <w:pPr>
        <w:widowControl w:val="0"/>
        <w:suppressAutoHyphens/>
        <w:ind w:right="51"/>
        <w:jc w:val="both"/>
      </w:pPr>
    </w:p>
    <w:p w:rsidR="00B04CBB" w:rsidRPr="0093156B" w:rsidRDefault="00B04CBB" w:rsidP="00B04CBB">
      <w:pPr>
        <w:widowControl w:val="0"/>
        <w:suppressAutoHyphens/>
        <w:jc w:val="center"/>
        <w:rPr>
          <w:b/>
        </w:rPr>
      </w:pPr>
      <w:r w:rsidRPr="0093156B">
        <w:rPr>
          <w:b/>
        </w:rPr>
        <w:t>I</w:t>
      </w:r>
    </w:p>
    <w:p w:rsidR="00B04CBB" w:rsidRDefault="00B04CBB" w:rsidP="00B04CBB">
      <w:pPr>
        <w:widowControl w:val="0"/>
        <w:suppressAutoHyphens/>
        <w:ind w:right="51"/>
        <w:jc w:val="both"/>
      </w:pPr>
    </w:p>
    <w:p w:rsidR="00B04CBB" w:rsidRDefault="00B04CBB" w:rsidP="00B04CBB">
      <w:pPr>
        <w:widowControl w:val="0"/>
        <w:suppressAutoHyphens/>
        <w:spacing w:line="360" w:lineRule="auto"/>
        <w:ind w:right="52"/>
        <w:jc w:val="both"/>
      </w:pPr>
      <w:r>
        <w:tab/>
        <w:t>Suponha que:</w:t>
      </w:r>
    </w:p>
    <w:p w:rsidR="00B04CBB" w:rsidRDefault="00B04CBB" w:rsidP="00B04CBB">
      <w:pPr>
        <w:widowControl w:val="0"/>
        <w:suppressAutoHyphens/>
        <w:spacing w:line="360" w:lineRule="auto"/>
        <w:ind w:right="13"/>
        <w:jc w:val="both"/>
      </w:pPr>
      <w:r>
        <w:tab/>
        <w:t>Marco é moçambicano e português, tem 19 anos e reside habitualmente com os pais no Brasil, onde estuda Literatura na Universidade de São Paulo.</w:t>
      </w:r>
    </w:p>
    <w:p w:rsidR="00B04CBB" w:rsidRDefault="00B04CBB" w:rsidP="00B04CBB">
      <w:pPr>
        <w:widowControl w:val="0"/>
        <w:suppressAutoHyphens/>
        <w:spacing w:line="360" w:lineRule="auto"/>
        <w:ind w:right="13"/>
        <w:jc w:val="both"/>
      </w:pPr>
      <w:r>
        <w:tab/>
        <w:t>Em dezembro de 2016, quando se encontrava de férias em Portugal, Marco foi contactado telefonicamente pela sociedade comercial Lisboa Editora, Lda., que tem sede em Lisboa e desenvolve a sua atividade em Portugal. O gerente desta sociedade, sabendo que Marco é admirador da obra de José Saramago, propôs-lhe a venda de uma coleção de primeiras edições dos livros daquele autor. Marco, também por via telefónica, aceitou a proposta, tendo efetuado o pagamento do preço.</w:t>
      </w:r>
    </w:p>
    <w:p w:rsidR="00B04CBB" w:rsidRDefault="00B04CBB" w:rsidP="00B04CBB">
      <w:pPr>
        <w:widowControl w:val="0"/>
        <w:suppressAutoHyphens/>
        <w:spacing w:line="360" w:lineRule="auto"/>
        <w:ind w:right="13"/>
        <w:jc w:val="both"/>
      </w:pPr>
      <w:r>
        <w:tab/>
        <w:t>Quando recebeu os livros em casa, no Brasil, Marco ficou dececionado com a encomenda e, 10 dias depois, enviou uma carta registada à sociedade Lisboa Editora, Lda., resolvendo o contrato e pedindo o reembolso da importância paga. Fundamentou a sua pretensão no artigo 10º, n.º 1, do Decreto-Lei n.º 24/2014, de 14 de f</w:t>
      </w:r>
      <w:r w:rsidRPr="009D272B">
        <w:t>evereiro</w:t>
      </w:r>
      <w:r>
        <w:t xml:space="preserve">, que estabelece o regime </w:t>
      </w:r>
      <w:r w:rsidRPr="009D272B">
        <w:t>aplicável aos contratos celebrados à distância e aos contratos celebrados fora do estabelecimento comercial</w:t>
      </w:r>
      <w:r>
        <w:t>. Invocou ainda que, de todo o modo, o contrato de compra e venda seria anulável, pois, de acordo com a lei moçambicana, é ainda menor e, por isso, não tem capacidade de exercício para celebrar o contrato.</w:t>
      </w:r>
    </w:p>
    <w:p w:rsidR="00B04CBB" w:rsidRDefault="00B04CBB" w:rsidP="00B04CBB">
      <w:pPr>
        <w:widowControl w:val="0"/>
        <w:suppressAutoHyphens/>
        <w:spacing w:line="360" w:lineRule="auto"/>
        <w:ind w:firstLine="708"/>
        <w:jc w:val="both"/>
      </w:pPr>
      <w:r>
        <w:t>A sociedade Lisboa Editora, Lda., afirma que, para reger este contrato é aplicável a lei brasileira, por ser a lei da residência habitual de Marco, nos termos da qual o consumidor tem apenas o prazo de 7 dias a contar do recebimento da encomenda para “desistir” do contrato.</w:t>
      </w:r>
    </w:p>
    <w:p w:rsidR="00B04CBB" w:rsidRPr="00185348" w:rsidRDefault="00B04CBB" w:rsidP="00B04CBB">
      <w:pPr>
        <w:widowControl w:val="0"/>
        <w:suppressAutoHyphens/>
        <w:spacing w:line="360" w:lineRule="auto"/>
        <w:jc w:val="both"/>
      </w:pPr>
      <w:r>
        <w:tab/>
        <w:t>Tendo o litígio entre as partes sido suscitado perante um tribunal português, respond</w:t>
      </w:r>
      <w:r w:rsidRPr="00185348">
        <w:t>a</w:t>
      </w:r>
      <w:r>
        <w:t xml:space="preserve"> às seguintes questões</w:t>
      </w:r>
      <w:r w:rsidRPr="00185348">
        <w:t xml:space="preserve">, </w:t>
      </w:r>
      <w:r>
        <w:t>j</w:t>
      </w:r>
      <w:r w:rsidRPr="00185348">
        <w:t>u</w:t>
      </w:r>
      <w:r>
        <w:t>stifica</w:t>
      </w:r>
      <w:r w:rsidRPr="00185348">
        <w:t>n</w:t>
      </w:r>
      <w:r>
        <w:t>do as suas respostas</w:t>
      </w:r>
      <w:r w:rsidRPr="00185348">
        <w:t xml:space="preserve"> e apreciando os argumentos invocados </w:t>
      </w:r>
      <w:r>
        <w:t>por Marco</w:t>
      </w:r>
      <w:r w:rsidRPr="00185348">
        <w:t xml:space="preserve"> </w:t>
      </w:r>
      <w:r>
        <w:t xml:space="preserve">e </w:t>
      </w:r>
      <w:r w:rsidRPr="00185348">
        <w:t>pela</w:t>
      </w:r>
      <w:r>
        <w:t xml:space="preserve"> sociedade Lisboa Editora, Lda.</w:t>
      </w:r>
      <w:r w:rsidRPr="00185348">
        <w:t>:</w:t>
      </w:r>
    </w:p>
    <w:p w:rsidR="00B04CBB" w:rsidRDefault="00B04CBB" w:rsidP="00B04CBB">
      <w:pPr>
        <w:widowControl w:val="0"/>
        <w:suppressAutoHyphens/>
        <w:ind w:right="51"/>
        <w:jc w:val="both"/>
      </w:pPr>
    </w:p>
    <w:p w:rsidR="00B04CBB" w:rsidRPr="00185348" w:rsidRDefault="00B04CBB" w:rsidP="00B04CBB">
      <w:pPr>
        <w:widowControl w:val="0"/>
        <w:suppressAutoHyphens/>
        <w:spacing w:line="360" w:lineRule="auto"/>
        <w:jc w:val="both"/>
      </w:pPr>
      <w:r>
        <w:tab/>
      </w:r>
      <w:r w:rsidRPr="005746B4">
        <w:rPr>
          <w:b/>
        </w:rPr>
        <w:t>1ª.</w:t>
      </w:r>
      <w:r>
        <w:t xml:space="preserve"> </w:t>
      </w:r>
      <w:r w:rsidRPr="00185348">
        <w:t xml:space="preserve">Tinha </w:t>
      </w:r>
      <w:r>
        <w:t>Marco</w:t>
      </w:r>
      <w:r w:rsidRPr="00185348">
        <w:t xml:space="preserve"> capacidade jurídica para celebrar o contrato de compra e venda dos livros?</w:t>
      </w:r>
    </w:p>
    <w:p w:rsidR="00B04CBB" w:rsidRDefault="00B04CBB" w:rsidP="00B04CBB">
      <w:pPr>
        <w:widowControl w:val="0"/>
        <w:suppressAutoHyphens/>
        <w:ind w:right="51"/>
        <w:jc w:val="both"/>
      </w:pPr>
    </w:p>
    <w:p w:rsidR="00B04CBB" w:rsidRPr="00185348" w:rsidRDefault="00B04CBB" w:rsidP="00B04CBB">
      <w:pPr>
        <w:widowControl w:val="0"/>
        <w:suppressAutoHyphens/>
        <w:spacing w:line="360" w:lineRule="auto"/>
        <w:jc w:val="both"/>
      </w:pPr>
      <w:r>
        <w:tab/>
      </w:r>
      <w:r w:rsidRPr="0063640B">
        <w:rPr>
          <w:b/>
        </w:rPr>
        <w:t>2</w:t>
      </w:r>
      <w:r>
        <w:rPr>
          <w:b/>
        </w:rPr>
        <w:t>ª</w:t>
      </w:r>
      <w:r w:rsidRPr="0063640B">
        <w:rPr>
          <w:b/>
        </w:rPr>
        <w:t>.</w:t>
      </w:r>
      <w:r>
        <w:rPr>
          <w:b/>
        </w:rPr>
        <w:t xml:space="preserve"> </w:t>
      </w:r>
      <w:r>
        <w:t>Independentemente da conclusão a que chegou na resposta anterior, e admiti</w:t>
      </w:r>
      <w:r w:rsidRPr="00185348">
        <w:t>ndo que</w:t>
      </w:r>
      <w:r>
        <w:t xml:space="preserve"> </w:t>
      </w:r>
      <w:r w:rsidRPr="00185348">
        <w:t>o c</w:t>
      </w:r>
      <w:r>
        <w:t>ontrat</w:t>
      </w:r>
      <w:r w:rsidRPr="00185348">
        <w:t>o</w:t>
      </w:r>
      <w:r>
        <w:t xml:space="preserve"> foi validamente celebrado</w:t>
      </w:r>
      <w:r w:rsidRPr="00185348">
        <w:t xml:space="preserve">, devia o contrato de compra e venda dos livros ser considerado resolvido e, consequentemente, devia a sociedade </w:t>
      </w:r>
      <w:r>
        <w:t xml:space="preserve">Lisboa Editora, Lda., </w:t>
      </w:r>
      <w:r w:rsidRPr="00185348">
        <w:t xml:space="preserve">reembolsar </w:t>
      </w:r>
      <w:r>
        <w:t>Marco da</w:t>
      </w:r>
      <w:r w:rsidRPr="00185348">
        <w:t xml:space="preserve"> </w:t>
      </w:r>
      <w:r>
        <w:t>imp</w:t>
      </w:r>
      <w:r w:rsidRPr="00185348">
        <w:t>or</w:t>
      </w:r>
      <w:r>
        <w:t>tância paga</w:t>
      </w:r>
      <w:r w:rsidRPr="00185348">
        <w:t>?</w:t>
      </w:r>
    </w:p>
    <w:p w:rsidR="00BA0E00" w:rsidRDefault="00BA0E00" w:rsidP="00B04CBB">
      <w:pPr>
        <w:widowControl w:val="0"/>
        <w:suppressAutoHyphens/>
        <w:jc w:val="both"/>
      </w:pPr>
    </w:p>
    <w:p w:rsidR="00B04CBB" w:rsidRDefault="00B04CBB" w:rsidP="00B04CBB">
      <w:pPr>
        <w:widowControl w:val="0"/>
        <w:suppressAutoHyphens/>
        <w:jc w:val="both"/>
      </w:pPr>
      <w:r>
        <w:lastRenderedPageBreak/>
        <w:tab/>
        <w:t>Considere provados os factos descritos e apenas esses e admita que:</w:t>
      </w:r>
    </w:p>
    <w:p w:rsidR="00B04CBB" w:rsidRDefault="00B04CBB" w:rsidP="00B04CBB">
      <w:pPr>
        <w:widowControl w:val="0"/>
        <w:suppressAutoHyphens/>
        <w:ind w:right="51"/>
        <w:jc w:val="both"/>
      </w:pPr>
    </w:p>
    <w:p w:rsidR="00B04CBB" w:rsidRDefault="00B04CBB" w:rsidP="00B04CBB">
      <w:pPr>
        <w:pStyle w:val="Corpodetexto"/>
        <w:widowControl w:val="0"/>
        <w:suppressAutoHyphens/>
        <w:spacing w:line="240" w:lineRule="auto"/>
        <w:rPr>
          <w:sz w:val="24"/>
        </w:rPr>
      </w:pPr>
      <w:r>
        <w:rPr>
          <w:sz w:val="24"/>
        </w:rPr>
        <w:tab/>
      </w:r>
      <w:r w:rsidRPr="00CD4CE4">
        <w:rPr>
          <w:i/>
          <w:sz w:val="24"/>
        </w:rPr>
        <w:t>a)</w:t>
      </w:r>
      <w:r>
        <w:rPr>
          <w:sz w:val="24"/>
        </w:rPr>
        <w:t xml:space="preserve"> O tribunal português é internacionalmente competente para se pronunciar sobre o litígio;</w:t>
      </w:r>
    </w:p>
    <w:p w:rsidR="00B04CBB" w:rsidRDefault="00B04CBB" w:rsidP="00B04CBB">
      <w:pPr>
        <w:widowControl w:val="0"/>
        <w:suppressAutoHyphens/>
        <w:ind w:right="51"/>
        <w:jc w:val="both"/>
      </w:pPr>
    </w:p>
    <w:p w:rsidR="00B04CBB" w:rsidRDefault="00B04CBB" w:rsidP="00B04CBB">
      <w:pPr>
        <w:widowControl w:val="0"/>
        <w:suppressAutoHyphens/>
        <w:jc w:val="both"/>
      </w:pPr>
      <w:r>
        <w:tab/>
      </w:r>
      <w:r w:rsidRPr="00CD4CE4">
        <w:rPr>
          <w:i/>
        </w:rPr>
        <w:t>b)</w:t>
      </w:r>
      <w:r>
        <w:t xml:space="preserve"> A norma de conflitos moçambicana sujeita as questões de capacidade à lei pessoal e a lei pessoal é a da nacionalidade do indivíduo;</w:t>
      </w:r>
    </w:p>
    <w:p w:rsidR="00B04CBB" w:rsidRDefault="00B04CBB" w:rsidP="00B04CBB">
      <w:pPr>
        <w:widowControl w:val="0"/>
        <w:suppressAutoHyphens/>
        <w:ind w:right="51"/>
        <w:jc w:val="both"/>
      </w:pPr>
    </w:p>
    <w:p w:rsidR="00B04CBB" w:rsidRDefault="00B04CBB" w:rsidP="00B04CBB">
      <w:pPr>
        <w:widowControl w:val="0"/>
        <w:suppressAutoHyphens/>
        <w:jc w:val="both"/>
      </w:pPr>
      <w:r>
        <w:tab/>
      </w:r>
      <w:r w:rsidRPr="00CD4CE4">
        <w:rPr>
          <w:i/>
        </w:rPr>
        <w:t>c)</w:t>
      </w:r>
      <w:r>
        <w:t xml:space="preserve"> No direito moçambicano, a referência feita por uma norma de conflitos a uma ordem jurídica estrangeira é regulada em termos idênticos aos que constam do Código Civil português;</w:t>
      </w:r>
    </w:p>
    <w:p w:rsidR="00B04CBB" w:rsidRDefault="00B04CBB" w:rsidP="00B04CBB">
      <w:pPr>
        <w:widowControl w:val="0"/>
        <w:suppressAutoHyphens/>
        <w:ind w:right="51"/>
        <w:jc w:val="both"/>
      </w:pPr>
    </w:p>
    <w:p w:rsidR="00B04CBB" w:rsidRDefault="00B04CBB" w:rsidP="00B04CBB">
      <w:pPr>
        <w:widowControl w:val="0"/>
        <w:suppressAutoHyphens/>
        <w:jc w:val="both"/>
      </w:pPr>
      <w:r>
        <w:tab/>
      </w:r>
      <w:r w:rsidRPr="00CD4CE4">
        <w:rPr>
          <w:i/>
        </w:rPr>
        <w:t>d)</w:t>
      </w:r>
      <w:r>
        <w:t xml:space="preserve"> A norma de conflitos brasileira sujeita as obrigações contratuais à lei da residência habitual ou da sede do proponente;</w:t>
      </w:r>
    </w:p>
    <w:p w:rsidR="00B04CBB" w:rsidRDefault="00B04CBB" w:rsidP="00B04CBB">
      <w:pPr>
        <w:widowControl w:val="0"/>
        <w:suppressAutoHyphens/>
        <w:ind w:right="51"/>
        <w:jc w:val="both"/>
      </w:pPr>
    </w:p>
    <w:p w:rsidR="00B04CBB" w:rsidRDefault="00B04CBB" w:rsidP="00B04CBB">
      <w:pPr>
        <w:widowControl w:val="0"/>
        <w:suppressAutoHyphens/>
        <w:jc w:val="both"/>
      </w:pPr>
      <w:r>
        <w:tab/>
      </w:r>
      <w:r w:rsidRPr="00CD4CE4">
        <w:rPr>
          <w:i/>
        </w:rPr>
        <w:t>e)</w:t>
      </w:r>
      <w:r>
        <w:t xml:space="preserve"> Segundo o direito moçambicano, é menor quem ainda não tiver completado 21 anos de idade;</w:t>
      </w:r>
    </w:p>
    <w:p w:rsidR="00B04CBB" w:rsidRDefault="00B04CBB" w:rsidP="00B04CBB">
      <w:pPr>
        <w:widowControl w:val="0"/>
        <w:suppressAutoHyphens/>
        <w:jc w:val="both"/>
      </w:pPr>
    </w:p>
    <w:p w:rsidR="00B04CBB" w:rsidRDefault="00B04CBB" w:rsidP="00B04CBB">
      <w:pPr>
        <w:widowControl w:val="0"/>
        <w:suppressAutoHyphens/>
        <w:jc w:val="both"/>
      </w:pPr>
      <w:r>
        <w:tab/>
      </w:r>
      <w:r>
        <w:rPr>
          <w:i/>
        </w:rPr>
        <w:t>f</w:t>
      </w:r>
      <w:r w:rsidRPr="00CD4CE4">
        <w:rPr>
          <w:i/>
        </w:rPr>
        <w:t>)</w:t>
      </w:r>
      <w:r>
        <w:t xml:space="preserve"> O artigo 10º, n.º 1, do Decreto-Lei n.º 24/2014, de 14 de f</w:t>
      </w:r>
      <w:r w:rsidRPr="009D272B">
        <w:t>evereiro</w:t>
      </w:r>
      <w:r>
        <w:t>, dispõe, na parte relevante, que: “</w:t>
      </w:r>
      <w:r w:rsidRPr="005164DC">
        <w:t xml:space="preserve">O consumidor tem o direito de resolver o contrato sem incorrer em quaisquer custos, </w:t>
      </w:r>
      <w:r>
        <w:t xml:space="preserve">[…] </w:t>
      </w:r>
      <w:r w:rsidRPr="005164DC">
        <w:t>e sem necessidade de indicar o motivo, no prazo de 14 dias a contar</w:t>
      </w:r>
      <w:r>
        <w:t xml:space="preserve"> d</w:t>
      </w:r>
      <w:r w:rsidRPr="005164DC">
        <w:t>o dia em que o consumidor adquira a posse física dos bens, no caso dos contratos de compra e venda</w:t>
      </w:r>
      <w:r>
        <w:t>”;</w:t>
      </w:r>
    </w:p>
    <w:p w:rsidR="00B04CBB" w:rsidRDefault="00B04CBB" w:rsidP="00B04CBB">
      <w:pPr>
        <w:widowControl w:val="0"/>
        <w:suppressAutoHyphens/>
        <w:jc w:val="both"/>
      </w:pPr>
    </w:p>
    <w:p w:rsidR="00B04CBB" w:rsidRDefault="00B04CBB" w:rsidP="00B04CBB">
      <w:pPr>
        <w:widowControl w:val="0"/>
        <w:suppressAutoHyphens/>
        <w:jc w:val="both"/>
      </w:pPr>
      <w:r>
        <w:tab/>
      </w:r>
      <w:r>
        <w:rPr>
          <w:i/>
        </w:rPr>
        <w:t>g</w:t>
      </w:r>
      <w:r w:rsidRPr="00CD4CE4">
        <w:rPr>
          <w:i/>
        </w:rPr>
        <w:t>)</w:t>
      </w:r>
      <w:r>
        <w:t xml:space="preserve"> O artigo 49º do </w:t>
      </w:r>
      <w:r w:rsidRPr="00CD4CE4">
        <w:t xml:space="preserve">Código brasileiro de defesa do consumidor </w:t>
      </w:r>
      <w:r>
        <w:t>dispõe, na parte relevante, que: “</w:t>
      </w:r>
      <w:r w:rsidRPr="00CD4CE4">
        <w:t>O consumidor pode desistir do contrato, no prazo de 7 dias a contar […] do ato de recebimento do produto […], sempre que a contratação de fornecimento de produtos e serviços ocorrer fora do estabelecimento comercial, especialmente por telefone”</w:t>
      </w:r>
      <w:r>
        <w:t>.</w:t>
      </w:r>
    </w:p>
    <w:p w:rsidR="00B04CBB" w:rsidRDefault="00B04CBB" w:rsidP="00B04CBB">
      <w:pPr>
        <w:widowControl w:val="0"/>
        <w:suppressAutoHyphens/>
        <w:ind w:right="11"/>
        <w:jc w:val="both"/>
      </w:pPr>
    </w:p>
    <w:p w:rsidR="00B04CBB" w:rsidRPr="0093156B" w:rsidRDefault="00B04CBB" w:rsidP="00B04CBB">
      <w:pPr>
        <w:widowControl w:val="0"/>
        <w:suppressAutoHyphens/>
        <w:jc w:val="center"/>
        <w:rPr>
          <w:b/>
        </w:rPr>
      </w:pPr>
      <w:r w:rsidRPr="0093156B">
        <w:rPr>
          <w:b/>
        </w:rPr>
        <w:t>I</w:t>
      </w:r>
      <w:r w:rsidR="00BA0E00">
        <w:rPr>
          <w:b/>
        </w:rPr>
        <w:t>I</w:t>
      </w:r>
    </w:p>
    <w:p w:rsidR="00B04CBB" w:rsidRPr="00AC1F62" w:rsidRDefault="00B04CBB" w:rsidP="00B04CBB">
      <w:pPr>
        <w:widowControl w:val="0"/>
        <w:suppressAutoHyphens/>
        <w:ind w:right="11"/>
        <w:jc w:val="both"/>
      </w:pPr>
    </w:p>
    <w:p w:rsidR="00B04CBB" w:rsidRDefault="00B04CBB" w:rsidP="00B04CBB">
      <w:pPr>
        <w:widowControl w:val="0"/>
        <w:suppressAutoHyphens/>
        <w:spacing w:line="360" w:lineRule="auto"/>
        <w:ind w:right="52"/>
        <w:jc w:val="both"/>
      </w:pPr>
      <w:r w:rsidRPr="00A4222E">
        <w:rPr>
          <w:b/>
        </w:rPr>
        <w:t>2.</w:t>
      </w:r>
      <w:r w:rsidRPr="004B154D">
        <w:tab/>
      </w:r>
      <w:r>
        <w:t xml:space="preserve">Diga em que consiste o </w:t>
      </w:r>
      <w:r w:rsidRPr="00A4222E">
        <w:rPr>
          <w:i/>
        </w:rPr>
        <w:t>carácter universal</w:t>
      </w:r>
      <w:r>
        <w:t xml:space="preserve"> dos regulamentos europeus em matéria de Direito Internacional Privado, expresso, por exemplo, no artigo 3º do </w:t>
      </w:r>
      <w:r w:rsidRPr="004B154D">
        <w:t xml:space="preserve">Regulamento (CE) </w:t>
      </w:r>
      <w:r>
        <w:t xml:space="preserve">n.º </w:t>
      </w:r>
      <w:r w:rsidRPr="009034E2">
        <w:t>864/2007 do Parlamen</w:t>
      </w:r>
      <w:r>
        <w:t>to Europeu e do Conselho, de 11 de Julho de 2007</w:t>
      </w:r>
      <w:r w:rsidRPr="009034E2">
        <w:t>, relativo à lei aplicável à</w:t>
      </w:r>
      <w:r>
        <w:t>s obrigações extracontratuais (Roma II</w:t>
      </w:r>
      <w:r w:rsidRPr="009034E2">
        <w:t>)</w:t>
      </w:r>
      <w:r>
        <w:t>.</w:t>
      </w:r>
    </w:p>
    <w:p w:rsidR="00B04CBB" w:rsidRDefault="00B04CBB" w:rsidP="00B04CBB">
      <w:pPr>
        <w:widowControl w:val="0"/>
        <w:suppressAutoHyphens/>
        <w:ind w:right="11"/>
        <w:jc w:val="both"/>
      </w:pPr>
    </w:p>
    <w:p w:rsidR="00B04CBB" w:rsidRPr="0093156B" w:rsidRDefault="00B04CBB" w:rsidP="00B04CBB">
      <w:pPr>
        <w:widowControl w:val="0"/>
        <w:suppressAutoHyphens/>
        <w:jc w:val="center"/>
        <w:rPr>
          <w:b/>
        </w:rPr>
      </w:pPr>
      <w:r w:rsidRPr="0093156B">
        <w:rPr>
          <w:b/>
        </w:rPr>
        <w:t>I</w:t>
      </w:r>
      <w:r w:rsidR="00BA0E00">
        <w:rPr>
          <w:b/>
        </w:rPr>
        <w:t>II</w:t>
      </w:r>
    </w:p>
    <w:p w:rsidR="00B04CBB" w:rsidRPr="00AC1F62" w:rsidRDefault="00B04CBB" w:rsidP="00B04CBB">
      <w:pPr>
        <w:widowControl w:val="0"/>
        <w:suppressAutoHyphens/>
        <w:ind w:right="11"/>
        <w:jc w:val="both"/>
      </w:pPr>
    </w:p>
    <w:p w:rsidR="00B04CBB" w:rsidRDefault="00B04CBB" w:rsidP="00B04CBB">
      <w:pPr>
        <w:widowControl w:val="0"/>
        <w:suppressAutoHyphens/>
        <w:spacing w:line="360" w:lineRule="auto"/>
        <w:ind w:right="13"/>
        <w:jc w:val="both"/>
      </w:pPr>
      <w:r w:rsidRPr="00A4222E">
        <w:rPr>
          <w:b/>
        </w:rPr>
        <w:t>3</w:t>
      </w:r>
      <w:r>
        <w:rPr>
          <w:b/>
        </w:rPr>
        <w:t>.</w:t>
      </w:r>
      <w:r w:rsidRPr="004B154D">
        <w:tab/>
      </w:r>
      <w:r>
        <w:t xml:space="preserve">Descreva, discuta e caracterize a norma do </w:t>
      </w:r>
      <w:r w:rsidRPr="00A4222E">
        <w:rPr>
          <w:i/>
        </w:rPr>
        <w:t>artigo 10º</w:t>
      </w:r>
      <w:r>
        <w:t xml:space="preserve"> do Regulamento </w:t>
      </w:r>
      <w:r w:rsidRPr="00E23446">
        <w:t>(UE) n.</w:t>
      </w:r>
      <w:r>
        <w:t>º</w:t>
      </w:r>
      <w:r w:rsidRPr="00E23446">
        <w:t xml:space="preserve"> 1259/2010 do Conselho</w:t>
      </w:r>
      <w:r>
        <w:t>,</w:t>
      </w:r>
      <w:r w:rsidRPr="00E23446">
        <w:t xml:space="preserve"> de 20 de Dezembro de 2010</w:t>
      </w:r>
      <w:r>
        <w:t>,</w:t>
      </w:r>
      <w:r w:rsidRPr="00E23446">
        <w:t xml:space="preserve"> que cria uma cooperação reforçada no domínio da lei aplicável em matéria de divórcio e separação judicial</w:t>
      </w:r>
      <w:r>
        <w:t>,</w:t>
      </w:r>
      <w:r w:rsidRPr="001D1A79">
        <w:t xml:space="preserve"> </w:t>
      </w:r>
      <w:r w:rsidRPr="004B154D">
        <w:t>cujo texto se transcreve:</w:t>
      </w:r>
    </w:p>
    <w:p w:rsidR="00B04CBB" w:rsidRDefault="00B04CBB" w:rsidP="00B04CBB">
      <w:pPr>
        <w:widowControl w:val="0"/>
        <w:suppressAutoHyphens/>
        <w:ind w:right="51"/>
        <w:jc w:val="both"/>
      </w:pPr>
    </w:p>
    <w:p w:rsidR="00B04CBB" w:rsidRPr="00AE6985" w:rsidRDefault="00B04CBB" w:rsidP="00B04CBB">
      <w:pPr>
        <w:pStyle w:val="CM4"/>
        <w:ind w:left="720"/>
        <w:jc w:val="both"/>
        <w:rPr>
          <w:rFonts w:ascii="Times New Roman" w:hAnsi="Times New Roman"/>
          <w:i/>
          <w:color w:val="000000"/>
        </w:rPr>
      </w:pPr>
      <w:r w:rsidRPr="00AE6985">
        <w:rPr>
          <w:rFonts w:ascii="Times New Roman" w:hAnsi="Times New Roman"/>
          <w:color w:val="000000"/>
        </w:rPr>
        <w:t>“</w:t>
      </w:r>
      <w:r w:rsidRPr="00AE6985">
        <w:rPr>
          <w:rFonts w:ascii="Times New Roman" w:hAnsi="Times New Roman"/>
          <w:i/>
          <w:color w:val="000000"/>
        </w:rPr>
        <w:t>Artigo 10º</w:t>
      </w:r>
      <w:r>
        <w:rPr>
          <w:rFonts w:ascii="Times New Roman" w:hAnsi="Times New Roman"/>
          <w:i/>
          <w:color w:val="000000"/>
        </w:rPr>
        <w:t xml:space="preserve"> – </w:t>
      </w:r>
      <w:r w:rsidRPr="00A4222E">
        <w:rPr>
          <w:rFonts w:ascii="Times New Roman" w:hAnsi="Times New Roman"/>
          <w:i/>
          <w:color w:val="000000"/>
        </w:rPr>
        <w:t>Aplicação da lei do foro</w:t>
      </w:r>
    </w:p>
    <w:p w:rsidR="00B04CBB" w:rsidRPr="00AE6985" w:rsidRDefault="00B04CBB" w:rsidP="00B04CBB">
      <w:pPr>
        <w:pStyle w:val="CM4"/>
        <w:ind w:left="720"/>
        <w:jc w:val="both"/>
        <w:rPr>
          <w:rFonts w:ascii="Times New Roman" w:hAnsi="Times New Roman"/>
          <w:i/>
          <w:color w:val="000000"/>
        </w:rPr>
      </w:pPr>
      <w:r w:rsidRPr="00AE6985">
        <w:rPr>
          <w:rFonts w:ascii="Times New Roman" w:hAnsi="Times New Roman"/>
          <w:i/>
          <w:color w:val="000000"/>
        </w:rPr>
        <w:t>Sempre que a lei aplicável por força dos artigos 5º ou 8º não preveja o divórcio ou não conceda a um dos cônjuges igualdade de acesso ao divórcio ou à separação judicial em razão do seu sexo, aplica-se a lei do foro.</w:t>
      </w:r>
      <w:r w:rsidRPr="00AE6985">
        <w:rPr>
          <w:rFonts w:ascii="Times New Roman" w:hAnsi="Times New Roman"/>
        </w:rPr>
        <w:t>”</w:t>
      </w:r>
    </w:p>
    <w:p w:rsidR="00B04CBB" w:rsidRDefault="00B04CBB" w:rsidP="00B04CBB">
      <w:pPr>
        <w:widowControl w:val="0"/>
        <w:suppressAutoHyphens/>
        <w:spacing w:line="360" w:lineRule="auto"/>
        <w:ind w:right="52"/>
        <w:jc w:val="both"/>
      </w:pPr>
    </w:p>
    <w:p w:rsidR="00B04CBB" w:rsidRDefault="00B04CBB" w:rsidP="00B04CBB">
      <w:pPr>
        <w:widowControl w:val="0"/>
        <w:suppressAutoHyphens/>
        <w:spacing w:line="360" w:lineRule="auto"/>
        <w:ind w:right="52"/>
        <w:jc w:val="both"/>
      </w:pPr>
    </w:p>
    <w:p w:rsidR="00B04CBB" w:rsidRDefault="00B04CBB" w:rsidP="00B04CBB">
      <w:pPr>
        <w:widowControl w:val="0"/>
        <w:suppressAutoHyphens/>
        <w:spacing w:line="360" w:lineRule="auto"/>
        <w:ind w:right="13"/>
        <w:jc w:val="both"/>
      </w:pPr>
      <w:r w:rsidRPr="004B154D">
        <w:rPr>
          <w:b/>
        </w:rPr>
        <w:t>Duração</w:t>
      </w:r>
      <w:r>
        <w:t>:</w:t>
      </w:r>
      <w:r>
        <w:tab/>
      </w:r>
      <w:r w:rsidRPr="004B154D">
        <w:t>3 horas.</w:t>
      </w:r>
    </w:p>
    <w:p w:rsidR="00A36086" w:rsidRDefault="00B04CBB" w:rsidP="00BF37E3">
      <w:pPr>
        <w:widowControl w:val="0"/>
        <w:suppressAutoHyphens/>
        <w:spacing w:line="360" w:lineRule="auto"/>
        <w:jc w:val="both"/>
      </w:pPr>
      <w:r w:rsidRPr="004B154D">
        <w:rPr>
          <w:b/>
        </w:rPr>
        <w:t>Cotação</w:t>
      </w:r>
      <w:r>
        <w:t>:</w:t>
      </w:r>
      <w:r>
        <w:tab/>
        <w:t>I – 5+5; II – 5; III – 5</w:t>
      </w:r>
    </w:p>
    <w:sectPr w:rsidR="00A36086" w:rsidSect="00BF37E3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BB"/>
    <w:rsid w:val="004C6369"/>
    <w:rsid w:val="006633E6"/>
    <w:rsid w:val="00A36086"/>
    <w:rsid w:val="00B04CBB"/>
    <w:rsid w:val="00BA0E00"/>
    <w:rsid w:val="00B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38DE6-CA38-4246-B1AE-AC886B46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B04CBB"/>
    <w:pPr>
      <w:jc w:val="center"/>
    </w:pPr>
    <w:rPr>
      <w:b/>
      <w:bCs/>
    </w:rPr>
  </w:style>
  <w:style w:type="character" w:customStyle="1" w:styleId="TtuloCarter">
    <w:name w:val="Título Caráter"/>
    <w:basedOn w:val="Tipodeletrapredefinidodopargrafo"/>
    <w:link w:val="Ttulo"/>
    <w:rsid w:val="00B04CBB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B04CBB"/>
    <w:pPr>
      <w:spacing w:line="360" w:lineRule="auto"/>
      <w:jc w:val="both"/>
    </w:pPr>
    <w:rPr>
      <w:sz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B04CBB"/>
    <w:rPr>
      <w:rFonts w:ascii="Times New Roman" w:eastAsia="Times New Roman" w:hAnsi="Times New Roman" w:cs="Times New Roman"/>
      <w:sz w:val="26"/>
      <w:szCs w:val="24"/>
      <w:lang w:eastAsia="pt-PT"/>
    </w:rPr>
  </w:style>
  <w:style w:type="paragraph" w:customStyle="1" w:styleId="CM4">
    <w:name w:val="CM4"/>
    <w:basedOn w:val="Normal"/>
    <w:next w:val="Normal"/>
    <w:rsid w:val="00B04CBB"/>
    <w:pPr>
      <w:autoSpaceDE w:val="0"/>
      <w:autoSpaceDN w:val="0"/>
      <w:adjustRightInd w:val="0"/>
    </w:pPr>
    <w:rPr>
      <w:rFonts w:ascii="EUAlbertina" w:eastAsia="MS Mincho" w:hAnsi="EUAlbertin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Gabriela Picançoღ</cp:lastModifiedBy>
  <cp:revision>2</cp:revision>
  <dcterms:created xsi:type="dcterms:W3CDTF">2020-09-22T08:27:00Z</dcterms:created>
  <dcterms:modified xsi:type="dcterms:W3CDTF">2020-09-22T08:27:00Z</dcterms:modified>
</cp:coreProperties>
</file>