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31CF" w:rsidRDefault="002E267E">
      <w:pPr>
        <w:rPr>
          <w:rFonts w:ascii="Helvetica Neue" w:eastAsia="Helvetica Neue" w:hAnsi="Helvetica Neue" w:cs="Helvetica Neue"/>
          <w:b/>
          <w:smallCaps/>
          <w:highlight w:val="white"/>
        </w:rPr>
      </w:pPr>
      <w:r>
        <w:rPr>
          <w:rFonts w:ascii="Helvetica Neue" w:eastAsia="Helvetica Neue" w:hAnsi="Helvetica Neue" w:cs="Helvetica Neue"/>
          <w:b/>
          <w:smallCaps/>
          <w:noProof/>
          <w:highlight w:val="white"/>
        </w:rPr>
        <w:drawing>
          <wp:inline distT="0" distB="0" distL="0" distR="0">
            <wp:extent cx="799184" cy="377939"/>
            <wp:effectExtent l="0" t="0" r="0" b="0"/>
            <wp:docPr id="1" name="image1.png" descr="A drawing of a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drawing of a fac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84" cy="377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31CF" w:rsidRDefault="002E267E">
      <w:pPr>
        <w:jc w:val="center"/>
        <w:rPr>
          <w:rFonts w:ascii="Helvetica Neue" w:eastAsia="Helvetica Neue" w:hAnsi="Helvetica Neue" w:cs="Helvetica Neue"/>
          <w:b/>
          <w:smallCaps/>
          <w:highlight w:val="white"/>
        </w:rPr>
      </w:pPr>
      <w:r>
        <w:rPr>
          <w:rFonts w:ascii="Helvetica Neue" w:eastAsia="Helvetica Neue" w:hAnsi="Helvetica Neue" w:cs="Helvetica Neue"/>
          <w:b/>
          <w:smallCaps/>
          <w:highlight w:val="white"/>
        </w:rPr>
        <w:t>COMPARATIVE LEGAL SYSTEMS</w:t>
      </w:r>
    </w:p>
    <w:p w:rsidR="004D31CF" w:rsidRDefault="004D31CF">
      <w:pPr>
        <w:jc w:val="center"/>
        <w:rPr>
          <w:rFonts w:ascii="Helvetica Neue" w:eastAsia="Helvetica Neue" w:hAnsi="Helvetica Neue" w:cs="Helvetica Neue"/>
          <w:smallCaps/>
          <w:highlight w:val="white"/>
        </w:rPr>
      </w:pPr>
    </w:p>
    <w:p w:rsidR="004D31CF" w:rsidRDefault="002E267E">
      <w:pPr>
        <w:jc w:val="center"/>
        <w:rPr>
          <w:rFonts w:ascii="Helvetica Neue" w:eastAsia="Helvetica Neue" w:hAnsi="Helvetica Neue" w:cs="Helvetica Neue"/>
          <w:smallCaps/>
          <w:highlight w:val="white"/>
        </w:rPr>
      </w:pPr>
      <w:r>
        <w:rPr>
          <w:rFonts w:ascii="Helvetica Neue" w:eastAsia="Helvetica Neue" w:hAnsi="Helvetica Neue" w:cs="Helvetica Neue"/>
          <w:smallCaps/>
          <w:highlight w:val="white"/>
        </w:rPr>
        <w:t>Individual test, part of the continuous evaluation</w:t>
      </w:r>
    </w:p>
    <w:p w:rsidR="004D31CF" w:rsidRDefault="004D31CF">
      <w:pPr>
        <w:jc w:val="center"/>
        <w:rPr>
          <w:rFonts w:ascii="Helvetica Neue" w:eastAsia="Helvetica Neue" w:hAnsi="Helvetica Neue" w:cs="Helvetica Neue"/>
          <w:highlight w:val="white"/>
        </w:rPr>
      </w:pPr>
    </w:p>
    <w:p w:rsidR="004D31CF" w:rsidRPr="004262BE" w:rsidRDefault="002E267E">
      <w:pPr>
        <w:jc w:val="right"/>
        <w:rPr>
          <w:rFonts w:ascii="Helvetica Neue" w:eastAsia="Helvetica Neue" w:hAnsi="Helvetica Neue" w:cs="Helvetica Neue"/>
          <w:highlight w:val="white"/>
          <w:lang w:val="pt-PT"/>
        </w:rPr>
      </w:pPr>
      <w:r w:rsidRPr="004262BE">
        <w:rPr>
          <w:rFonts w:ascii="Helvetica Neue" w:eastAsia="Helvetica Neue" w:hAnsi="Helvetica Neue" w:cs="Helvetica Neue"/>
          <w:highlight w:val="white"/>
          <w:lang w:val="pt-PT"/>
        </w:rPr>
        <w:t>30.11.20</w:t>
      </w:r>
    </w:p>
    <w:p w:rsidR="004262BE" w:rsidRDefault="002E267E">
      <w:pPr>
        <w:rPr>
          <w:rFonts w:ascii="Helvetica Neue" w:eastAsia="Helvetica Neue" w:hAnsi="Helvetica Neue" w:cs="Helvetica Neue"/>
          <w:highlight w:val="white"/>
          <w:lang w:val="pt-PT"/>
        </w:rPr>
      </w:pPr>
      <w:proofErr w:type="spellStart"/>
      <w:r w:rsidRPr="004262BE">
        <w:rPr>
          <w:rFonts w:ascii="Helvetica Neue" w:eastAsia="Helvetica Neue" w:hAnsi="Helvetica Neue" w:cs="Helvetica Neue"/>
          <w:highlight w:val="white"/>
          <w:lang w:val="pt-PT"/>
        </w:rPr>
        <w:t>Name</w:t>
      </w:r>
      <w:proofErr w:type="spellEnd"/>
      <w:r w:rsidRPr="004262BE">
        <w:rPr>
          <w:rFonts w:ascii="Helvetica Neue" w:eastAsia="Helvetica Neue" w:hAnsi="Helvetica Neue" w:cs="Helvetica Neue"/>
          <w:highlight w:val="white"/>
          <w:lang w:val="pt-PT"/>
        </w:rPr>
        <w:t xml:space="preserve">: </w:t>
      </w:r>
    </w:p>
    <w:p w:rsidR="004D31CF" w:rsidRDefault="002E267E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NOVA ID number: </w:t>
      </w:r>
    </w:p>
    <w:p w:rsidR="004262BE" w:rsidRDefault="004262BE">
      <w:pPr>
        <w:rPr>
          <w:rFonts w:ascii="Helvetica Neue" w:eastAsia="Helvetica Neue" w:hAnsi="Helvetica Neue" w:cs="Helvetica Neue"/>
          <w:highlight w:val="white"/>
        </w:rPr>
      </w:pPr>
    </w:p>
    <w:p w:rsidR="004D31CF" w:rsidRDefault="002E267E">
      <w:pPr>
        <w:rPr>
          <w:rFonts w:ascii="Helvetica Neue" w:eastAsia="Helvetica Neue" w:hAnsi="Helvetica Neue" w:cs="Helvetica Neue"/>
          <w:b/>
          <w:highlight w:val="white"/>
        </w:rPr>
      </w:pPr>
      <w:r>
        <w:rPr>
          <w:rFonts w:ascii="Helvetica Neue" w:eastAsia="Helvetica Neue" w:hAnsi="Helvetica Neue" w:cs="Helvetica Neue"/>
          <w:b/>
          <w:highlight w:val="white"/>
        </w:rPr>
        <w:t>Rules</w:t>
      </w:r>
    </w:p>
    <w:p w:rsidR="004D31CF" w:rsidRDefault="002E267E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Camera and microphone have to be open at all times.</w:t>
      </w:r>
    </w:p>
    <w:p w:rsidR="004D31CF" w:rsidRDefault="002E267E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Upon request, you have to share your screen immediately or to move the camera around to show your surroundings.</w:t>
      </w:r>
    </w:p>
    <w:p w:rsidR="004D31CF" w:rsidRDefault="002E267E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The documents will be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analysed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with specialized software. Any detection of plagiarism will l</w:t>
      </w:r>
      <w:r>
        <w:rPr>
          <w:rFonts w:ascii="Helvetica Neue" w:eastAsia="Helvetica Neue" w:hAnsi="Helvetica Neue" w:cs="Helvetica Neue"/>
          <w:highlight w:val="white"/>
        </w:rPr>
        <w:t xml:space="preserve">ead to you failing the test. Note that plagiarism includes copy paste from the book and from each other.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TurnItIn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allows me to check for that.</w:t>
      </w:r>
      <w:r>
        <w:rPr>
          <w:rFonts w:ascii="Helvetica Neue" w:eastAsia="Helvetica Neue" w:hAnsi="Helvetica Neue" w:cs="Helvetica Neue"/>
          <w:highlight w:val="white"/>
          <w:vertAlign w:val="superscript"/>
        </w:rPr>
        <w:footnoteReference w:id="1"/>
      </w:r>
    </w:p>
    <w:p w:rsidR="004D31CF" w:rsidRDefault="002E267E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You can write a maximum of </w:t>
      </w:r>
      <w:r>
        <w:rPr>
          <w:rFonts w:ascii="Helvetica Neue" w:eastAsia="Helvetica Neue" w:hAnsi="Helvetica Neue" w:cs="Helvetica Neue"/>
          <w:b/>
          <w:highlight w:val="white"/>
        </w:rPr>
        <w:t>one page</w:t>
      </w:r>
      <w:r>
        <w:rPr>
          <w:rFonts w:ascii="Helvetica Neue" w:eastAsia="Helvetica Neue" w:hAnsi="Helvetica Neue" w:cs="Helvetica Neue"/>
          <w:highlight w:val="white"/>
        </w:rPr>
        <w:t xml:space="preserve"> per answer. Therefore, there is plenty of time. Use this time wisely to pla</w:t>
      </w:r>
      <w:r>
        <w:rPr>
          <w:rFonts w:ascii="Helvetica Neue" w:eastAsia="Helvetica Neue" w:hAnsi="Helvetica Neue" w:cs="Helvetica Neue"/>
          <w:highlight w:val="white"/>
        </w:rPr>
        <w:t>n your answer. Do not change the font size or type, nor change the margin size.</w:t>
      </w:r>
    </w:p>
    <w:p w:rsidR="004D31CF" w:rsidRDefault="002E267E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Time limit: 3 hours since the greenlight by me. </w:t>
      </w:r>
    </w:p>
    <w:p w:rsidR="004D31CF" w:rsidRDefault="002E267E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b/>
          <w:highlight w:val="white"/>
          <w:u w:val="single"/>
        </w:rPr>
        <w:t>IMPORTANT</w:t>
      </w:r>
      <w:r>
        <w:rPr>
          <w:rFonts w:ascii="Helvetica Neue" w:eastAsia="Helvetica Neue" w:hAnsi="Helvetica Neue" w:cs="Helvetica Neue"/>
          <w:highlight w:val="white"/>
        </w:rPr>
        <w:t>: within the 3 hours, you have to send me the email with the test. If you delay, your test will not be considered.</w:t>
      </w:r>
    </w:p>
    <w:p w:rsidR="004D31CF" w:rsidRDefault="004D31CF">
      <w:pPr>
        <w:rPr>
          <w:rFonts w:ascii="Helvetica Neue" w:eastAsia="Helvetica Neue" w:hAnsi="Helvetica Neue" w:cs="Helvetica Neue"/>
          <w:highlight w:val="white"/>
        </w:rPr>
      </w:pPr>
    </w:p>
    <w:p w:rsidR="004D31CF" w:rsidRDefault="002E267E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Th</w:t>
      </w:r>
      <w:r>
        <w:rPr>
          <w:rFonts w:ascii="Helvetica Neue" w:eastAsia="Helvetica Neue" w:hAnsi="Helvetica Neue" w:cs="Helvetica Neue"/>
          <w:highlight w:val="white"/>
        </w:rPr>
        <w:t>e grades will be published on Moodle, using your NOVA ID number instead of the name.</w:t>
      </w:r>
    </w:p>
    <w:p w:rsidR="004D31CF" w:rsidRDefault="004D31CF">
      <w:pPr>
        <w:rPr>
          <w:rFonts w:ascii="Helvetica Neue" w:eastAsia="Helvetica Neue" w:hAnsi="Helvetica Neue" w:cs="Helvetica Neue"/>
          <w:highlight w:val="white"/>
        </w:rPr>
      </w:pPr>
    </w:p>
    <w:p w:rsidR="004D31CF" w:rsidRDefault="002E267E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b/>
          <w:highlight w:val="white"/>
        </w:rPr>
        <w:t>Preliminary activities</w:t>
      </w:r>
    </w:p>
    <w:p w:rsidR="004D31CF" w:rsidRDefault="002E26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 xml:space="preserve">Rename the file as: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CLS_Surname_IDnumber</w:t>
      </w:r>
      <w:proofErr w:type="spellEnd"/>
    </w:p>
    <w:p w:rsidR="004D31CF" w:rsidRDefault="002E26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Prepare the email that you will use to send me the file.</w:t>
      </w:r>
    </w:p>
    <w:p w:rsidR="004D31CF" w:rsidRDefault="004D31CF">
      <w:pPr>
        <w:rPr>
          <w:rFonts w:ascii="Helvetica Neue" w:eastAsia="Helvetica Neue" w:hAnsi="Helvetica Neue" w:cs="Helvetica Neue"/>
          <w:highlight w:val="white"/>
        </w:rPr>
      </w:pPr>
    </w:p>
    <w:p w:rsidR="004D31CF" w:rsidRDefault="002E267E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Good luck!</w:t>
      </w:r>
    </w:p>
    <w:p w:rsidR="004D31CF" w:rsidRDefault="002E267E">
      <w:pPr>
        <w:rPr>
          <w:rFonts w:ascii="Helvetica Neue" w:eastAsia="Helvetica Neue" w:hAnsi="Helvetica Neue" w:cs="Helvetica Neue"/>
          <w:highlight w:val="white"/>
        </w:rPr>
      </w:pPr>
      <w:r>
        <w:br w:type="page"/>
      </w:r>
    </w:p>
    <w:p w:rsidR="004D31CF" w:rsidRDefault="002E267E">
      <w:pPr>
        <w:rPr>
          <w:rFonts w:ascii="Helvetica Neue" w:eastAsia="Helvetica Neue" w:hAnsi="Helvetica Neue" w:cs="Helvetica Neue"/>
          <w:b/>
          <w:highlight w:val="white"/>
        </w:rPr>
      </w:pPr>
      <w:r>
        <w:rPr>
          <w:rFonts w:ascii="Helvetica Neue" w:eastAsia="Helvetica Neue" w:hAnsi="Helvetica Neue" w:cs="Helvetica Neue"/>
          <w:b/>
          <w:highlight w:val="white"/>
        </w:rPr>
        <w:lastRenderedPageBreak/>
        <w:t>Question 1</w:t>
      </w:r>
    </w:p>
    <w:p w:rsidR="004D31CF" w:rsidRDefault="002E267E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b/>
          <w:highlight w:val="white"/>
        </w:rPr>
        <w:t>Discuss and compare the modes of legal reasoning within the civil law and common law contexts</w:t>
      </w:r>
      <w:r>
        <w:rPr>
          <w:rFonts w:ascii="Helvetica Neue" w:eastAsia="Helvetica Neue" w:hAnsi="Helvetica Neue" w:cs="Helvetica Neue"/>
          <w:highlight w:val="white"/>
        </w:rPr>
        <w:t>.</w:t>
      </w:r>
    </w:p>
    <w:p w:rsidR="004262BE" w:rsidRDefault="004262BE">
      <w:pPr>
        <w:rPr>
          <w:rFonts w:ascii="Helvetica Neue" w:eastAsia="Helvetica Neue" w:hAnsi="Helvetica Neue" w:cs="Helvetica Neue"/>
          <w:b/>
          <w:highlight w:val="white"/>
        </w:rPr>
      </w:pPr>
    </w:p>
    <w:p w:rsidR="004D31CF" w:rsidRDefault="002E267E">
      <w:pPr>
        <w:rPr>
          <w:rFonts w:ascii="Helvetica Neue" w:eastAsia="Helvetica Neue" w:hAnsi="Helvetica Neue" w:cs="Helvetica Neue"/>
          <w:b/>
          <w:highlight w:val="white"/>
        </w:rPr>
      </w:pPr>
      <w:r>
        <w:rPr>
          <w:rFonts w:ascii="Helvetica Neue" w:eastAsia="Helvetica Neue" w:hAnsi="Helvetica Neue" w:cs="Helvetica Neue"/>
          <w:b/>
          <w:highlight w:val="white"/>
        </w:rPr>
        <w:t>Question 2</w:t>
      </w:r>
    </w:p>
    <w:p w:rsidR="004D31CF" w:rsidRDefault="002E267E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b/>
          <w:highlight w:val="white"/>
        </w:rPr>
        <w:t>Discuss the position of the woman in the family and inheritance laws of the African continent</w:t>
      </w:r>
      <w:r>
        <w:rPr>
          <w:rFonts w:ascii="Helvetica Neue" w:eastAsia="Helvetica Neue" w:hAnsi="Helvetica Neue" w:cs="Helvetica Neue"/>
          <w:highlight w:val="white"/>
        </w:rPr>
        <w:t>.</w:t>
      </w:r>
    </w:p>
    <w:p w:rsidR="004D31CF" w:rsidRDefault="004D31CF">
      <w:pPr>
        <w:rPr>
          <w:rFonts w:ascii="Helvetica Neue" w:eastAsia="Helvetica Neue" w:hAnsi="Helvetica Neue" w:cs="Helvetica Neue"/>
        </w:rPr>
      </w:pPr>
    </w:p>
    <w:sectPr w:rsidR="004D31C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267E" w:rsidRDefault="002E267E">
      <w:pPr>
        <w:spacing w:after="0" w:line="240" w:lineRule="auto"/>
      </w:pPr>
      <w:r>
        <w:separator/>
      </w:r>
    </w:p>
  </w:endnote>
  <w:endnote w:type="continuationSeparator" w:id="0">
    <w:p w:rsidR="002E267E" w:rsidRDefault="002E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267E" w:rsidRDefault="002E267E">
      <w:pPr>
        <w:spacing w:after="0" w:line="240" w:lineRule="auto"/>
      </w:pPr>
      <w:r>
        <w:separator/>
      </w:r>
    </w:p>
  </w:footnote>
  <w:footnote w:type="continuationSeparator" w:id="0">
    <w:p w:rsidR="002E267E" w:rsidRDefault="002E267E">
      <w:pPr>
        <w:spacing w:after="0" w:line="240" w:lineRule="auto"/>
      </w:pPr>
      <w:r>
        <w:continuationSeparator/>
      </w:r>
    </w:p>
  </w:footnote>
  <w:footnote w:id="1">
    <w:p w:rsidR="004D31CF" w:rsidRDefault="002E2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https://www.quora.com/How-can-copying-and-pasting-my-own-work-from-one-Word-document-to-another-Word-document-be-detected-An-institution-said-they-will-be-able-to-tell-if-our-document-is-copied-and-pasted-during-online-exa</w:t>
      </w:r>
      <w:r>
        <w:rPr>
          <w:color w:val="000000"/>
          <w:sz w:val="20"/>
          <w:szCs w:val="20"/>
        </w:rPr>
        <w:t>ms-How-true-is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80FCB"/>
    <w:multiLevelType w:val="multilevel"/>
    <w:tmpl w:val="352AD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CF"/>
    <w:rsid w:val="002E267E"/>
    <w:rsid w:val="004262BE"/>
    <w:rsid w:val="004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C3C38"/>
  <w15:docId w15:val="{61221D10-4CE2-2B41-8D74-2573EC1F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17"/>
        <w:szCs w:val="17"/>
        <w:lang w:val="en-US" w:eastAsia="pt-PT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DUARTE</cp:lastModifiedBy>
  <cp:revision>2</cp:revision>
  <dcterms:created xsi:type="dcterms:W3CDTF">2020-12-04T15:34:00Z</dcterms:created>
  <dcterms:modified xsi:type="dcterms:W3CDTF">2020-12-04T15:34:00Z</dcterms:modified>
</cp:coreProperties>
</file>